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360" w:lineRule="auto"/>
        <w:jc w:val="center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vertAlign w:val="baseline"/>
          <w:rtl w:val="0"/>
        </w:rPr>
        <w:t xml:space="preserve">Regulamin Stowarzyszenia zwykłego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360" w:lineRule="auto"/>
        <w:jc w:val="center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vertAlign w:val="baseline"/>
          <w:rtl w:val="0"/>
        </w:rPr>
        <w:t xml:space="preserve">Coffin – Siris Polska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360" w:lineRule="auto"/>
        <w:jc w:val="center"/>
        <w:rPr>
          <w:rFonts w:ascii="Verdana" w:cs="Verdana" w:eastAsia="Verdana" w:hAnsi="Verdana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360" w:lineRule="auto"/>
        <w:jc w:val="center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§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Stowarzyszenie nosi nazwę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Coffin – Siris Polska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i zwane jest dalej "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Stowarzyszeniem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360" w:lineRule="auto"/>
        <w:jc w:val="center"/>
        <w:rPr>
          <w:rFonts w:ascii="Verdana" w:cs="Verdana" w:eastAsia="Verdana" w:hAnsi="Verdana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360" w:lineRule="auto"/>
        <w:jc w:val="center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§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Stowarzyszenie jest dobrowolnym, samorządnym, trwałym zrzeszeniem o celach niezarobkowych, nieposiadającym osobowości prawnej.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360" w:lineRule="auto"/>
        <w:jc w:val="center"/>
        <w:rPr>
          <w:rFonts w:ascii="Verdana" w:cs="Verdana" w:eastAsia="Verdana" w:hAnsi="Verdana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360" w:lineRule="auto"/>
        <w:jc w:val="center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§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Stowarzyszenie jest stowarzyszeniem zwykłym w rozumieniu ustawy – Prawo o stowarzyszeniach.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360" w:lineRule="auto"/>
        <w:jc w:val="center"/>
        <w:rPr>
          <w:rFonts w:ascii="Verdana" w:cs="Verdana" w:eastAsia="Verdana" w:hAnsi="Verdana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360" w:lineRule="auto"/>
        <w:jc w:val="center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§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Podstawą działania Stowarzyszenia są przepisy ustawy z dnia 7 kwietnia 1989 r. Prawo o stowarzyszeniach (t.j. Dz. U. z 2020 r. poz. 2261 ze zm.) oraz postanowienia niniejszego Regulaminu.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360" w:lineRule="auto"/>
        <w:jc w:val="center"/>
        <w:rPr>
          <w:rFonts w:ascii="Verdana" w:cs="Verdana" w:eastAsia="Verdana" w:hAnsi="Verdana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360" w:lineRule="auto"/>
        <w:jc w:val="center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§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Terenem działania Stowarzyszenia jest terytorium Rzeczypospolitej Polskiej.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360" w:lineRule="auto"/>
        <w:jc w:val="center"/>
        <w:rPr>
          <w:rFonts w:ascii="Verdana" w:cs="Verdana" w:eastAsia="Verdana" w:hAnsi="Verdana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360" w:lineRule="auto"/>
        <w:jc w:val="center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§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Siedzibą Stowarzyszenia jest Siennica Różana.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360" w:lineRule="auto"/>
        <w:jc w:val="center"/>
        <w:rPr>
          <w:rFonts w:ascii="Verdana" w:cs="Verdana" w:eastAsia="Verdana" w:hAnsi="Verdana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360" w:lineRule="auto"/>
        <w:jc w:val="center"/>
        <w:rPr>
          <w:vertAlign w:val="baseline"/>
        </w:rPr>
      </w:pPr>
      <w:bookmarkStart w:colFirst="0" w:colLast="0" w:name="_heading=h.30j0zll" w:id="0"/>
      <w:bookmarkEnd w:id="0"/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§ 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spacing w:after="0" w:before="0" w:line="360" w:lineRule="auto"/>
        <w:ind w:left="360" w:hanging="360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Celem działania Stowarzyszenia jest: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7"/>
        </w:numPr>
        <w:spacing w:after="0" w:before="0" w:line="360" w:lineRule="auto"/>
        <w:ind w:left="1080" w:hanging="360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Propagowanie wiedzy o Zespole Coffin - Siris wśród lekarzy, terapeutów i społeczeństwa poprzez: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2"/>
          <w:numId w:val="7"/>
        </w:numPr>
        <w:spacing w:after="0" w:before="0" w:line="360" w:lineRule="auto"/>
        <w:ind w:left="1980" w:hanging="360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vertAlign w:val="baseline"/>
          <w:rtl w:val="0"/>
        </w:rPr>
        <w:t xml:space="preserve">publikowanie najnowszych badań i osiągnięć nauki,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2"/>
          <w:numId w:val="7"/>
        </w:numPr>
        <w:spacing w:after="0" w:before="0" w:line="360" w:lineRule="auto"/>
        <w:ind w:left="1980" w:hanging="360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vertAlign w:val="baseline"/>
          <w:rtl w:val="0"/>
        </w:rPr>
        <w:t xml:space="preserve">udział w kongresach poświęconych chorobom genetycznym, zwłaszcza CSS,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2"/>
          <w:numId w:val="7"/>
        </w:numPr>
        <w:spacing w:after="0" w:before="0" w:line="360" w:lineRule="auto"/>
        <w:ind w:left="1980" w:hanging="360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vertAlign w:val="baseline"/>
          <w:rtl w:val="0"/>
        </w:rPr>
        <w:t xml:space="preserve">współpracę z organizacjami i specjalistami z całego świata,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2"/>
          <w:numId w:val="7"/>
        </w:numPr>
        <w:spacing w:after="0" w:before="0" w:line="360" w:lineRule="auto"/>
        <w:ind w:left="1980" w:hanging="360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vertAlign w:val="baseline"/>
          <w:rtl w:val="0"/>
        </w:rPr>
        <w:t xml:space="preserve">promocję w mediach,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2"/>
          <w:numId w:val="7"/>
        </w:numPr>
        <w:spacing w:after="0" w:before="0" w:line="360" w:lineRule="auto"/>
        <w:ind w:left="1980" w:hanging="360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vertAlign w:val="baseline"/>
          <w:rtl w:val="0"/>
        </w:rPr>
        <w:t xml:space="preserve">ulotki i plakaty o tematyce CSS,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2"/>
          <w:numId w:val="7"/>
        </w:numPr>
        <w:spacing w:after="0" w:before="0" w:line="360" w:lineRule="auto"/>
        <w:ind w:left="1980" w:hanging="360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vertAlign w:val="baseline"/>
          <w:rtl w:val="0"/>
        </w:rPr>
        <w:t xml:space="preserve">organizowanie konferencji naukowych.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7"/>
        </w:numPr>
        <w:spacing w:after="0" w:before="0" w:line="360" w:lineRule="auto"/>
        <w:ind w:left="1080" w:hanging="360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Pomoc rodzinom dotkniętym CSS: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2"/>
          <w:numId w:val="7"/>
        </w:numPr>
        <w:spacing w:after="0" w:before="0" w:line="360" w:lineRule="auto"/>
        <w:ind w:left="1980" w:hanging="360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pomoc merytoryczna rodzicom, opiekunom i terapeutom osób z CSS,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2"/>
          <w:numId w:val="7"/>
        </w:numPr>
        <w:spacing w:after="0" w:before="0" w:line="360" w:lineRule="auto"/>
        <w:ind w:left="1980" w:hanging="360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organizowanie pomocy w zakresie dostępu informacji na temat CSS,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2"/>
          <w:numId w:val="7"/>
        </w:numPr>
        <w:spacing w:after="0" w:before="0" w:line="360" w:lineRule="auto"/>
        <w:ind w:left="1980" w:hanging="360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wsparcie w organizacji pomocy edukacyjno – terapeutycznej.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1"/>
          <w:numId w:val="7"/>
        </w:numPr>
        <w:spacing w:after="0" w:before="0" w:line="360" w:lineRule="auto"/>
        <w:ind w:left="1080" w:hanging="360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Integracja rodzin dotkniętych CSS: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2"/>
          <w:numId w:val="7"/>
        </w:numPr>
        <w:spacing w:after="0" w:before="0" w:line="360" w:lineRule="auto"/>
        <w:ind w:left="1980" w:hanging="360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organizacja corocznych zjazdów,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2"/>
          <w:numId w:val="7"/>
        </w:numPr>
        <w:spacing w:after="0" w:before="0" w:line="360" w:lineRule="auto"/>
        <w:ind w:left="1980" w:hanging="360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pomoc w nawiązaniu kontaktu między rodzinami.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pacing w:after="0" w:before="0" w:line="360" w:lineRule="auto"/>
        <w:ind w:left="360" w:hanging="360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Stowarzyszenie realizuje swój cel poprzez: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2"/>
          <w:numId w:val="7"/>
        </w:numPr>
        <w:spacing w:after="0" w:before="0" w:line="360" w:lineRule="auto"/>
        <w:ind w:left="1980" w:hanging="360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pomoc w uzyskaniu konsultacji specjalistycznych,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2"/>
          <w:numId w:val="7"/>
        </w:numPr>
        <w:spacing w:after="0" w:before="0" w:line="360" w:lineRule="auto"/>
        <w:ind w:left="1980" w:hanging="360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pomoc psychologiczną i wsparcie emocjonalne,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2"/>
          <w:numId w:val="7"/>
        </w:numPr>
        <w:spacing w:after="0" w:before="0" w:line="360" w:lineRule="auto"/>
        <w:ind w:left="1980" w:hanging="360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dostęp do najnowszych publikacji naukowych,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2"/>
          <w:numId w:val="7"/>
        </w:numPr>
        <w:spacing w:after="0" w:before="0" w:line="360" w:lineRule="auto"/>
        <w:ind w:left="1980" w:hanging="360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wsparcie merytoryczne w sprawach dotyczących edukacji, terapii i leczenia,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2"/>
          <w:numId w:val="7"/>
        </w:numPr>
        <w:spacing w:after="0" w:before="0" w:line="360" w:lineRule="auto"/>
        <w:ind w:left="1980" w:hanging="360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Organizację konferencji medycznych.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="360" w:lineRule="auto"/>
        <w:jc w:val="center"/>
        <w:rPr>
          <w:rFonts w:ascii="Verdana" w:cs="Verdana" w:eastAsia="Verdana" w:hAnsi="Verdana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="360" w:lineRule="auto"/>
        <w:jc w:val="center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§ 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pos="709"/>
        </w:tabs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Członkiem stowarzyszenia może być osoba fizyczna posiadająca pełną zdolność do czynności prawnych i niepozbawiona praw publicznych, będąca obywatelem polskim lub cudzoziemcem.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pos="709"/>
        </w:tabs>
        <w:spacing w:after="0" w:before="0" w:line="360" w:lineRule="auto"/>
        <w:jc w:val="center"/>
        <w:rPr>
          <w:rFonts w:ascii="Verdana" w:cs="Verdana" w:eastAsia="Verdana" w:hAnsi="Verdana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pos="709"/>
        </w:tabs>
        <w:spacing w:after="0" w:before="0" w:line="360" w:lineRule="auto"/>
        <w:jc w:val="center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§ 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pos="709"/>
        </w:tabs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Nowych członków przyjmuje Zarząd Stowarzyszenia po rozpatrzeniu deklaracji  o          wstąpieniu do Stowarzyszenia. Od decyzji odmownej przysługuje odwołanie do Zebrania Członków w terminie 14 dni od otrzymania odmowy. Odwołanie składa się za pośrednictwem Zarządu.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pos="709"/>
        </w:tabs>
        <w:spacing w:after="0" w:before="0" w:line="360" w:lineRule="auto"/>
        <w:jc w:val="center"/>
        <w:rPr>
          <w:rFonts w:ascii="Verdana" w:cs="Verdana" w:eastAsia="Verdana" w:hAnsi="Verdana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pos="709"/>
        </w:tabs>
        <w:spacing w:after="0" w:before="0" w:line="360" w:lineRule="auto"/>
        <w:jc w:val="center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§ 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after="0" w:before="0" w:line="360" w:lineRule="auto"/>
        <w:ind w:left="360" w:hanging="360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Członkostwo  ustaje  w  przypadku  skreślenia  z  listy  członków  lub  wykluczenia  ze Stowarzyszenia.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after="0" w:before="0" w:line="360" w:lineRule="auto"/>
        <w:ind w:left="360" w:hanging="360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Skreślenie  z  listy  członków  następuje  na  skutek: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1"/>
          <w:numId w:val="5"/>
        </w:numPr>
        <w:spacing w:after="0" w:before="0" w:line="360" w:lineRule="auto"/>
        <w:ind w:left="1080" w:hanging="360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śmierci  członka,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1"/>
          <w:numId w:val="5"/>
        </w:numPr>
        <w:spacing w:after="0" w:before="0" w:line="360" w:lineRule="auto"/>
        <w:ind w:left="1080" w:hanging="360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złożenia  przez  członka  Zarządowi  pisemnego  oświadczenia  o wystąpieniu  ze  Stowarzyszenia.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0" w:before="0" w:line="360" w:lineRule="auto"/>
        <w:ind w:left="360" w:hanging="360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Skreślenia  z  listy  członków  dokonuje  Zarząd Stowarzyszenia.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after="0" w:before="0" w:line="360" w:lineRule="auto"/>
        <w:ind w:left="360" w:hanging="360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Wykluczenie  ze  Stowarzyszenia  następuje  z powodu: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1"/>
          <w:numId w:val="5"/>
        </w:numPr>
        <w:spacing w:after="0" w:before="0" w:line="360" w:lineRule="auto"/>
        <w:ind w:left="1080" w:hanging="360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niewykonywania  przez  członka  postanowień  Regulaminu  lub  uchwał  władz Stowarzyszenia,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1"/>
          <w:numId w:val="5"/>
        </w:numPr>
        <w:spacing w:after="0" w:before="0" w:line="360" w:lineRule="auto"/>
        <w:ind w:left="1080" w:hanging="360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podejmowania  przez  członka  działań  rażąco  sprzecznych  z celami Stowarzyszenia,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1"/>
          <w:numId w:val="5"/>
        </w:numPr>
        <w:spacing w:after="0" w:before="0" w:line="360" w:lineRule="auto"/>
        <w:ind w:left="1080" w:hanging="360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działania  na  szkodę  Stowarzyszenia,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1"/>
          <w:numId w:val="5"/>
        </w:numPr>
        <w:spacing w:after="0" w:before="0" w:line="360" w:lineRule="auto"/>
        <w:ind w:left="1080" w:hanging="360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niepłacenia  składki  członkowskiej  przez  co  najmniej 6 miesięcy.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spacing w:after="0" w:before="0" w:line="360" w:lineRule="auto"/>
        <w:ind w:left="360" w:hanging="360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Decyzję o wykluczeniu podejmuje Zarząd Stowarzyszenia. Od jego decyzji przysługuje odwołanie do Zebrania Członków w terminie 14 dni od otrzymania decyzji o wykluczeniu. Odwołanie składa się za pośrednictwem Zarządu i podlega ono głosowaniu podczas najbliższego Zebrania Członków.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spacing w:after="0" w:before="0" w:line="360" w:lineRule="auto"/>
        <w:ind w:left="360" w:hanging="360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sz w:val="20"/>
          <w:szCs w:val="20"/>
          <w:vertAlign w:val="baseline"/>
          <w:rtl w:val="0"/>
        </w:rPr>
        <w:t xml:space="preserve">Członkostwo honorowe następuje wskutek mianowania członka szczególnie zaangażowanego w działania Stowarzyszenia przez Zarząd i wiąże się z przywilejem zwolnienia ze składki członkowskiej.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4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§ 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Zarząd Stowarzyszenia składa się z 3 członków i wybierany jest przez Zebranie Członków. W skład Zarządu wchodzi Prezes Zarządu, Viceprezes Zarządu oraz Skarbnik. Prezesa Zarządu wybiera Zebranie Członków większością 2/3 głosów.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Zarząd powołuje się na czteroletnią  kadencję.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Członkowie Zarządu nie otrzymują wynagrodzenia z tytułu pełnionych funkcji.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0" w:line="360" w:lineRule="auto"/>
        <w:jc w:val="center"/>
        <w:rPr>
          <w:rFonts w:ascii="Verdana" w:cs="Verdana" w:eastAsia="Verdana" w:hAnsi="Verdana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before="0" w:line="360" w:lineRule="auto"/>
        <w:jc w:val="center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§ 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W razie, gdy skład Zarządu ulegnie zmniejszeniu w czasie trwania kadencji, uzupełnienie składu organu może nastąpić w drodze kooptacji, której dokonują pozostali członkowie organu. W trybie tym nie można powołać więcej niż połowy składu organu.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before="0" w:line="360" w:lineRule="auto"/>
        <w:jc w:val="center"/>
        <w:rPr>
          <w:rFonts w:ascii="Verdana" w:cs="Verdana" w:eastAsia="Verdana" w:hAnsi="Verdana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before="0" w:line="360" w:lineRule="auto"/>
        <w:jc w:val="center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§ 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spacing w:after="0" w:before="0" w:line="360" w:lineRule="auto"/>
        <w:ind w:left="360" w:hanging="360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Uchwały Zarządu zapadają zwykłą większością głosów w obecności, co najmniej połowy składu Zarządu.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spacing w:after="0" w:before="0" w:line="360" w:lineRule="auto"/>
        <w:ind w:left="360" w:hanging="360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W przypadku równości głosów przy podejmowaniu uchwał przez Zarząd, decydujący głos ma Prezes Zarządu.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spacing w:after="0" w:before="0" w:line="360" w:lineRule="auto"/>
        <w:ind w:left="360" w:hanging="360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Uchwały Zebrania Członków zapadają zwykłą większością głosów przy obecności co najmniej połowy członków.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spacing w:after="0" w:before="0" w:line="360" w:lineRule="auto"/>
        <w:ind w:left="360" w:hanging="360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sz w:val="20"/>
          <w:szCs w:val="20"/>
          <w:vertAlign w:val="baseline"/>
          <w:rtl w:val="0"/>
        </w:rPr>
        <w:t xml:space="preserve">Dopuszcza się aby zebrania Zarządu oraz Zebranie Członków odbywały się w formie zdalnej z zachowaniem procedur.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before="0" w:line="360" w:lineRule="auto"/>
        <w:jc w:val="center"/>
        <w:rPr>
          <w:rFonts w:ascii="Verdana" w:cs="Verdana" w:eastAsia="Verdana" w:hAnsi="Verdana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before="0" w:line="360" w:lineRule="auto"/>
        <w:jc w:val="center"/>
        <w:rPr>
          <w:rFonts w:ascii="Verdana" w:cs="Verdana" w:eastAsia="Verdana" w:hAnsi="Verdana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before="0" w:line="360" w:lineRule="auto"/>
        <w:jc w:val="center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§ 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Do kompetencji Zarządu należy: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realizowanie uchwał Zebrania Członków oraz składanie sprawozdań ze swojej Działalności;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kierowanie bieżącą działalnością i reprezentowanie Stowarzyszenia na zewnątrz;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opracowywanie programów i uchwalanie planów pracy Stowarzyszenia;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przyjmowanie członków i pozbawianie członkostwa;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przygotowywanie projektu budżetu Stowarzyszenia;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uchwalanie wysokości składek członkowskich;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zarządzanie majątkiem Stowarzyszenia oraz podejmowanie uchwał o nabywaniu, zbywaniu lub obciążaniu majątku Stowarzyszenia;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zwoływanie Zebrań Członków;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rozstrzyganie sporów między członkami Stowarzyszenia powstałych na tle działalności Stowarzyszenia.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before="0" w:line="360" w:lineRule="auto"/>
        <w:jc w:val="center"/>
        <w:rPr>
          <w:rFonts w:ascii="Verdana" w:cs="Verdana" w:eastAsia="Verdana" w:hAnsi="Verdana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before="0" w:line="360" w:lineRule="auto"/>
        <w:jc w:val="center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§ 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spacing w:after="0" w:before="0" w:line="360" w:lineRule="auto"/>
        <w:ind w:left="720" w:hanging="360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Do reprezentowania Stowarzyszenia oraz do realizowania potrzeb Stowarzyszenia w instytucjach państwowych obligowany jest Prezes Zarządu.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spacing w:after="0" w:before="0" w:line="360" w:lineRule="auto"/>
        <w:ind w:left="720" w:hanging="360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Do zaciągania zobowiązań majątkowych wymagane są podpisy wszystkich członków Zarządu.</w:t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before="0" w:line="360" w:lineRule="auto"/>
        <w:jc w:val="center"/>
        <w:rPr>
          <w:rFonts w:ascii="Verdana" w:cs="Verdana" w:eastAsia="Verdana" w:hAnsi="Verdana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before="0" w:line="360" w:lineRule="auto"/>
        <w:jc w:val="center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§ 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6"/>
        </w:numPr>
        <w:spacing w:after="0" w:before="0" w:line="360" w:lineRule="auto"/>
        <w:ind w:left="360" w:hanging="360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vertAlign w:val="baseline"/>
          <w:rtl w:val="0"/>
        </w:rPr>
        <w:t xml:space="preserve">Podejmowanie przez Zarząd stowarzyszenia czynności przekraczających zakres zwykłego zarządu wymaga uprzedniej zgody wszystkich członków stowarzyszenia zwykłego oraz  udzielenia przez nich pełnomocnictwa do dokonania tych czynności.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6"/>
        </w:numPr>
        <w:spacing w:after="0" w:before="0" w:line="360" w:lineRule="auto"/>
        <w:ind w:left="360" w:hanging="360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vertAlign w:val="baseline"/>
          <w:rtl w:val="0"/>
        </w:rPr>
        <w:t xml:space="preserve">Czynnościami przekraczającymi zakres zwykłego zarządu są w szczególności: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1"/>
          <w:numId w:val="6"/>
        </w:numPr>
        <w:spacing w:after="0" w:before="0" w:line="360" w:lineRule="auto"/>
        <w:ind w:left="1080" w:hanging="360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vertAlign w:val="baseline"/>
          <w:rtl w:val="0"/>
        </w:rPr>
        <w:t xml:space="preserve">nabycie oraz zbycie nieruchomości lub prawa użytkowania wieczystego;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1"/>
          <w:numId w:val="6"/>
        </w:numPr>
        <w:spacing w:after="0" w:before="0" w:line="360" w:lineRule="auto"/>
        <w:ind w:left="1080" w:hanging="360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vertAlign w:val="baseline"/>
          <w:rtl w:val="0"/>
        </w:rPr>
        <w:t xml:space="preserve">ustanowienie ograniczonego prawa rzeczowego;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1"/>
          <w:numId w:val="6"/>
        </w:numPr>
        <w:spacing w:after="0" w:before="0" w:line="360" w:lineRule="auto"/>
        <w:ind w:left="1080" w:hanging="360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vertAlign w:val="baseline"/>
          <w:rtl w:val="0"/>
        </w:rPr>
        <w:t xml:space="preserve">zawarcie umowy kredytu albo pożyczki;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1"/>
          <w:numId w:val="6"/>
        </w:numPr>
        <w:spacing w:after="0" w:before="0" w:line="360" w:lineRule="auto"/>
        <w:ind w:left="1080" w:hanging="360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vertAlign w:val="baseline"/>
          <w:rtl w:val="0"/>
        </w:rPr>
        <w:t xml:space="preserve">przejęcie długu, uznanie długu, zwolnienie z długu, przystąpienie do długu, zawarcie umowy poręczenia lub zawarcie innej podobnej umowy;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1"/>
          <w:numId w:val="6"/>
        </w:numPr>
        <w:spacing w:after="0" w:before="0" w:line="360" w:lineRule="auto"/>
        <w:ind w:left="1080" w:hanging="360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vertAlign w:val="baseline"/>
          <w:rtl w:val="0"/>
        </w:rPr>
        <w:t xml:space="preserve">zaciągnięcie innych zobowiązań przekraczających wartość 10 000 zł.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before="0" w:line="360" w:lineRule="auto"/>
        <w:jc w:val="both"/>
        <w:rPr>
          <w:rFonts w:ascii="Verdana" w:cs="Verdana" w:eastAsia="Verdana" w:hAnsi="Verdana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before="0" w:line="360" w:lineRule="auto"/>
        <w:jc w:val="both"/>
        <w:rPr>
          <w:rFonts w:ascii="Verdana" w:cs="Verdana" w:eastAsia="Verdana" w:hAnsi="Verdana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before="0" w:line="360" w:lineRule="auto"/>
        <w:jc w:val="both"/>
        <w:rPr>
          <w:rFonts w:ascii="Verdana" w:cs="Verdana" w:eastAsia="Verdana" w:hAnsi="Verdana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before="0" w:line="360" w:lineRule="auto"/>
        <w:jc w:val="both"/>
        <w:rPr>
          <w:rFonts w:ascii="Verdana" w:cs="Verdana" w:eastAsia="Verdana" w:hAnsi="Verdana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before="0" w:line="360" w:lineRule="auto"/>
        <w:jc w:val="center"/>
        <w:rPr>
          <w:rFonts w:ascii="Verdana" w:cs="Verdana" w:eastAsia="Verdana" w:hAnsi="Verdana"/>
          <w:b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before="0" w:line="360" w:lineRule="auto"/>
        <w:jc w:val="center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vertAlign w:val="baseline"/>
          <w:rtl w:val="0"/>
        </w:rPr>
        <w:t xml:space="preserve">§ 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Zmiana regulaminu oraz rozwiązanie  Stowarzyszenia  wymaga  uchwały   Zebrania Członków  podjętej  większością  2/3  głosów  w  obecności  co  najmniej  1/2  liczby  Członków. Podejmując uchwałę o rozwiązaniu Stowarzyszenia Zebranie Członków wskazuje likwidatora oraz określa przeznaczenie pozostałego majątku Stowarzyszenia.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200" w:before="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first"/>
      <w:pgSz w:h="16838" w:w="11906" w:orient="portrait"/>
      <w:pgMar w:bottom="1969" w:top="1417" w:left="1417" w:right="1417" w:header="720" w:footer="141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Times New Roman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1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200" w:before="0" w:line="276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rFonts w:ascii="Verdana" w:cs="Verdana" w:eastAsia="Verdana" w:hAnsi="Verdana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Verdana" w:cs="Verdana" w:eastAsia="Verdana" w:hAnsi="Verdana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rFonts w:ascii="Verdana" w:cs="Verdana" w:eastAsia="Verdana" w:hAnsi="Verdana"/>
        <w:b w:val="0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Verdana" w:cs="Verdana" w:eastAsia="Verdana" w:hAnsi="Verdana"/>
        <w:b w:val="0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19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>
        <w:rFonts w:ascii="Verdana" w:cs="Verdana" w:eastAsia="Verdana" w:hAnsi="Verdana"/>
        <w:b w:val="0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Verdana" w:cs="Verdana" w:eastAsia="Verdana" w:hAnsi="Verdana"/>
        <w:b w:val="0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19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>
        <w:rFonts w:ascii="Verdana" w:cs="Verdana" w:eastAsia="Verdana" w:hAnsi="Verdana"/>
        <w:b w:val="0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Verdana" w:cs="Verdana" w:eastAsia="Verdana" w:hAnsi="Verdana"/>
        <w:b w:val="0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19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>
        <w:rFonts w:ascii="Verdana" w:cs="Verdana" w:eastAsia="Verdana" w:hAnsi="Verdana"/>
        <w:b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Verdana" w:cs="Verdana" w:eastAsia="Verdana" w:hAnsi="Verdana"/>
        <w:b w:val="0"/>
        <w:color w:val="000000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19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upperRoman"/>
      <w:lvlText w:val="%2."/>
      <w:lvlJc w:val="right"/>
      <w:pPr>
        <w:ind w:left="1080" w:hanging="360"/>
      </w:pPr>
      <w:rPr>
        <w:rFonts w:ascii="Verdana" w:cs="Verdana" w:eastAsia="Verdana" w:hAnsi="Verdana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1980" w:hanging="360"/>
      </w:pPr>
      <w:rPr>
        <w:rFonts w:ascii="Noto Sans Symbols" w:cs="Noto Sans Symbols" w:eastAsia="Noto Sans Symbols" w:hAnsi="Noto Sans Symbols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l-PL"/>
    </w:rPr>
  </w:style>
  <w:style w:type="character" w:styleId="WW8Num1z0">
    <w:name w:val="WW8Num1z0"/>
    <w:next w:val="WW8Num1z0"/>
    <w:autoRedefine w:val="0"/>
    <w:hidden w:val="0"/>
    <w:qFormat w:val="0"/>
    <w:rPr>
      <w:rFonts w:ascii="Verdana" w:cs="Verdana" w:hAnsi="Verdana"/>
      <w:b w:val="0"/>
      <w:bCs w:val="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Verdana" w:cs="Verdana" w:hAnsi="Verdana"/>
      <w:b w:val="0"/>
      <w:bCs w:val="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Verdana" w:cs="Verdana" w:hAnsi="Verdana"/>
      <w:b w:val="0"/>
      <w:bCs w:val="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Verdana" w:cs="Verdana" w:hAnsi="Verdana"/>
      <w:b w:val="0"/>
      <w:bCs w:val="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Verdana" w:cs="Verdana" w:eastAsia="Times New Roman" w:hAnsi="Verdana"/>
      <w:b w:val="0"/>
      <w:bCs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eastAsia="pl-PL"/>
    </w:rPr>
  </w:style>
  <w:style w:type="character" w:styleId="WW8Num5z2">
    <w:name w:val="WW8Num5z2"/>
    <w:next w:val="WW8Num5z2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5">
    <w:name w:val="WW8Num5z5"/>
    <w:next w:val="WW8Num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6">
    <w:name w:val="WW8Num5z6"/>
    <w:next w:val="WW8Num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7">
    <w:name w:val="WW8Num5z7"/>
    <w:next w:val="WW8Num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8">
    <w:name w:val="WW8Num5z8"/>
    <w:next w:val="WW8Num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b w:val="0"/>
      <w:bCs w:val="0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Verdana" w:cs="Verdana" w:hAnsi="Verdana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Symbol" w:cs="Symbol" w:hAnsi="Symbol" w:hint="default"/>
      <w:color w:val="00000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5">
    <w:name w:val="WW8Num6z5"/>
    <w:next w:val="WW8Num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6">
    <w:name w:val="WW8Num6z6"/>
    <w:next w:val="WW8Num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7">
    <w:name w:val="WW8Num6z7"/>
    <w:next w:val="WW8Num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8">
    <w:name w:val="WW8Num6z8"/>
    <w:next w:val="WW8Num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Verdana" w:cs="Verdana" w:hAnsi="Verdana"/>
      <w:bCs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Verdana" w:cs="Verdana" w:hAnsi="Verdana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4">
    <w:name w:val="WW8Num8z4"/>
    <w:next w:val="WW8Num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5">
    <w:name w:val="WW8Num8z5"/>
    <w:next w:val="WW8Num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6">
    <w:name w:val="WW8Num8z6"/>
    <w:next w:val="WW8Num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7">
    <w:name w:val="WW8Num8z7"/>
    <w:next w:val="WW8Num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8">
    <w:name w:val="WW8Num8z8"/>
    <w:next w:val="WW8Num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Verdana" w:cs="Verdana" w:hAnsi="Verdana"/>
      <w:w w:val="100"/>
      <w:kern w:val="2"/>
      <w:position w:val="-1"/>
      <w:sz w:val="20"/>
      <w:szCs w:val="20"/>
      <w:effect w:val="none"/>
      <w:vertAlign w:val="baseline"/>
      <w:cs w:val="0"/>
      <w:em w:val="none"/>
      <w:lang w:eastAsia="zh-CN"/>
    </w:rPr>
  </w:style>
  <w:style w:type="character" w:styleId="WW8Num9z1">
    <w:name w:val="WW8Num9z1"/>
    <w:next w:val="WW8Num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3">
    <w:name w:val="WW8Num9z3"/>
    <w:next w:val="WW8Num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4">
    <w:name w:val="WW8Num9z4"/>
    <w:next w:val="WW8Num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5">
    <w:name w:val="WW8Num9z5"/>
    <w:next w:val="WW8Num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6">
    <w:name w:val="WW8Num9z6"/>
    <w:next w:val="WW8Num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7">
    <w:name w:val="WW8Num9z7"/>
    <w:next w:val="WW8Num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8">
    <w:name w:val="WW8Num9z8"/>
    <w:next w:val="WW8Num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4">
    <w:name w:val="WW8Num10z4"/>
    <w:next w:val="WW8Num1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5">
    <w:name w:val="WW8Num10z5"/>
    <w:next w:val="WW8Num1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6">
    <w:name w:val="WW8Num10z6"/>
    <w:next w:val="WW8Num1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7">
    <w:name w:val="WW8Num10z7"/>
    <w:next w:val="WW8Num1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8">
    <w:name w:val="WW8Num10z8"/>
    <w:next w:val="WW8Num1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Verdana" w:cs="Verdana" w:hAnsi="Verdana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Symbol" w:cs="Symbol" w:hAnsi="Symbol" w:hint="default"/>
      <w:color w:val="00000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4">
    <w:name w:val="WW8Num7z4"/>
    <w:next w:val="WW8Num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5">
    <w:name w:val="WW8Num7z5"/>
    <w:next w:val="WW8Num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6">
    <w:name w:val="WW8Num7z6"/>
    <w:next w:val="WW8Num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7">
    <w:name w:val="WW8Num7z7"/>
    <w:next w:val="WW8Num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8">
    <w:name w:val="WW8Num7z8"/>
    <w:next w:val="WW8Num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Verdana" w:cs="Verdana" w:hAnsi="Verdana"/>
      <w:w w:val="100"/>
      <w:kern w:val="2"/>
      <w:position w:val="-1"/>
      <w:sz w:val="20"/>
      <w:szCs w:val="20"/>
      <w:effect w:val="none"/>
      <w:vertAlign w:val="baseline"/>
      <w:cs w:val="0"/>
      <w:em w:val="none"/>
      <w:lang w:eastAsia="zh-CN"/>
    </w:rPr>
  </w:style>
  <w:style w:type="character" w:styleId="WW8Num11z1">
    <w:name w:val="WW8Num11z1"/>
    <w:next w:val="WW8Num1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3">
    <w:name w:val="WW8Num11z3"/>
    <w:next w:val="WW8Num1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4">
    <w:name w:val="WW8Num11z4"/>
    <w:next w:val="WW8Num1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5">
    <w:name w:val="WW8Num11z5"/>
    <w:next w:val="WW8Num1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6">
    <w:name w:val="WW8Num11z6"/>
    <w:next w:val="WW8Num1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7">
    <w:name w:val="WW8Num11z7"/>
    <w:next w:val="WW8Num1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8">
    <w:name w:val="WW8Num11z8"/>
    <w:next w:val="WW8Num1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Symbol" w:cs="Times New Roman" w:eastAsia="Calibri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3">
    <w:name w:val="WW8Num12z3"/>
    <w:next w:val="WW8Num12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2">
    <w:name w:val="WW8Num13z2"/>
    <w:next w:val="WW8Num1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3">
    <w:name w:val="WW8Num13z3"/>
    <w:next w:val="WW8Num1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4">
    <w:name w:val="WW8Num13z4"/>
    <w:next w:val="WW8Num1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5">
    <w:name w:val="WW8Num13z5"/>
    <w:next w:val="WW8Num1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6">
    <w:name w:val="WW8Num13z6"/>
    <w:next w:val="WW8Num1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7">
    <w:name w:val="WW8Num13z7"/>
    <w:next w:val="WW8Num1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8">
    <w:name w:val="WW8Num13z8"/>
    <w:next w:val="WW8Num1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Verdana" w:cs="Verdana" w:hAnsi="Verdana"/>
      <w:w w:val="100"/>
      <w:kern w:val="2"/>
      <w:position w:val="-1"/>
      <w:sz w:val="20"/>
      <w:szCs w:val="20"/>
      <w:effect w:val="none"/>
      <w:vertAlign w:val="baseline"/>
      <w:cs w:val="0"/>
      <w:em w:val="none"/>
      <w:lang w:eastAsia="zh-CN"/>
    </w:rPr>
  </w:style>
  <w:style w:type="character" w:styleId="WW8Num14z1">
    <w:name w:val="WW8Num14z1"/>
    <w:next w:val="WW8Num1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2">
    <w:name w:val="WW8Num14z2"/>
    <w:next w:val="WW8Num1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3">
    <w:name w:val="WW8Num14z3"/>
    <w:next w:val="WW8Num1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4">
    <w:name w:val="WW8Num14z4"/>
    <w:next w:val="WW8Num1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5">
    <w:name w:val="WW8Num14z5"/>
    <w:next w:val="WW8Num1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6">
    <w:name w:val="WW8Num14z6"/>
    <w:next w:val="WW8Num1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7">
    <w:name w:val="WW8Num14z7"/>
    <w:next w:val="WW8Num1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8">
    <w:name w:val="WW8Num14z8"/>
    <w:next w:val="WW8Num1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Verdana" w:cs="Verdana" w:eastAsia="Times New Roman" w:hAnsi="Verdana"/>
      <w:b w:val="0"/>
      <w:bCs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eastAsia="pl-PL"/>
    </w:rPr>
  </w:style>
  <w:style w:type="character" w:styleId="WW8Num15z2">
    <w:name w:val="WW8Num15z2"/>
    <w:next w:val="WW8Num15z2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5z3">
    <w:name w:val="WW8Num15z3"/>
    <w:next w:val="WW8Num1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4">
    <w:name w:val="WW8Num15z4"/>
    <w:next w:val="WW8Num1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5">
    <w:name w:val="WW8Num15z5"/>
    <w:next w:val="WW8Num1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6">
    <w:name w:val="WW8Num15z6"/>
    <w:next w:val="WW8Num1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7">
    <w:name w:val="WW8Num15z7"/>
    <w:next w:val="WW8Num1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8">
    <w:name w:val="WW8Num15z8"/>
    <w:next w:val="WW8Num1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b w:val="0"/>
      <w:bCs w:val="0"/>
      <w:w w:val="100"/>
      <w:position w:val="-1"/>
      <w:effect w:val="none"/>
      <w:vertAlign w:val="baseline"/>
      <w:cs w:val="0"/>
      <w:em w:val="none"/>
      <w:lang/>
    </w:rPr>
  </w:style>
  <w:style w:type="character" w:styleId="WW8Num16z1">
    <w:name w:val="WW8Num16z1"/>
    <w:next w:val="WW8Num1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2">
    <w:name w:val="WW8Num16z2"/>
    <w:next w:val="WW8Num16z2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6z3">
    <w:name w:val="WW8Num16z3"/>
    <w:next w:val="WW8Num1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4">
    <w:name w:val="WW8Num16z4"/>
    <w:next w:val="WW8Num1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5">
    <w:name w:val="WW8Num16z5"/>
    <w:next w:val="WW8Num1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6">
    <w:name w:val="WW8Num16z6"/>
    <w:next w:val="WW8Num1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7">
    <w:name w:val="WW8Num16z7"/>
    <w:next w:val="WW8Num1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8">
    <w:name w:val="WW8Num16z8"/>
    <w:next w:val="WW8Num1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b w:val="0"/>
      <w:bCs w:val="0"/>
      <w:w w:val="100"/>
      <w:position w:val="-1"/>
      <w:effect w:val="none"/>
      <w:vertAlign w:val="baseline"/>
      <w:cs w:val="0"/>
      <w:em w:val="none"/>
      <w:lang/>
    </w:rPr>
  </w:style>
  <w:style w:type="character" w:styleId="WW8Num17z1">
    <w:name w:val="WW8Num17z1"/>
    <w:next w:val="WW8Num17z1"/>
    <w:autoRedefine w:val="0"/>
    <w:hidden w:val="0"/>
    <w:qFormat w:val="0"/>
    <w:rPr>
      <w:rFonts w:ascii="Verdana" w:cs="Verdana" w:hAnsi="Verdana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17z2">
    <w:name w:val="WW8Num17z2"/>
    <w:next w:val="WW8Num17z2"/>
    <w:autoRedefine w:val="0"/>
    <w:hidden w:val="0"/>
    <w:qFormat w:val="0"/>
    <w:rPr>
      <w:rFonts w:ascii="Symbol" w:cs="Symbol" w:hAnsi="Symbol" w:hint="default"/>
      <w:color w:val="00000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17z3">
    <w:name w:val="WW8Num17z3"/>
    <w:next w:val="WW8Num1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4">
    <w:name w:val="WW8Num17z4"/>
    <w:next w:val="WW8Num1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5">
    <w:name w:val="WW8Num17z5"/>
    <w:next w:val="WW8Num1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6">
    <w:name w:val="WW8Num17z6"/>
    <w:next w:val="WW8Num1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7">
    <w:name w:val="WW8Num17z7"/>
    <w:next w:val="WW8Num1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8">
    <w:name w:val="WW8Num17z8"/>
    <w:next w:val="WW8Num1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1">
    <w:name w:val="WW8Num18z1"/>
    <w:next w:val="WW8Num1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2">
    <w:name w:val="WW8Num18z2"/>
    <w:next w:val="WW8Num1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3">
    <w:name w:val="WW8Num18z3"/>
    <w:next w:val="WW8Num1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4">
    <w:name w:val="WW8Num18z4"/>
    <w:next w:val="WW8Num1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5">
    <w:name w:val="WW8Num18z5"/>
    <w:next w:val="WW8Num1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6">
    <w:name w:val="WW8Num18z6"/>
    <w:next w:val="WW8Num1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7">
    <w:name w:val="WW8Num18z7"/>
    <w:next w:val="WW8Num1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8">
    <w:name w:val="WW8Num18z8"/>
    <w:next w:val="WW8Num1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20z1">
    <w:name w:val="WW8Num20z1"/>
    <w:next w:val="WW8Num2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2">
    <w:name w:val="WW8Num20z2"/>
    <w:next w:val="WW8Num2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3">
    <w:name w:val="WW8Num20z3"/>
    <w:next w:val="WW8Num2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4">
    <w:name w:val="WW8Num20z4"/>
    <w:next w:val="WW8Num2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5">
    <w:name w:val="WW8Num20z5"/>
    <w:next w:val="WW8Num2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6">
    <w:name w:val="WW8Num20z6"/>
    <w:next w:val="WW8Num2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7">
    <w:name w:val="WW8Num20z7"/>
    <w:next w:val="WW8Num2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8">
    <w:name w:val="WW8Num20z8"/>
    <w:next w:val="WW8Num2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1z1">
    <w:name w:val="WW8Num21z1"/>
    <w:next w:val="WW8Num2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2">
    <w:name w:val="WW8Num21z2"/>
    <w:next w:val="WW8Num2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3">
    <w:name w:val="WW8Num21z3"/>
    <w:next w:val="WW8Num2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4">
    <w:name w:val="WW8Num21z4"/>
    <w:next w:val="WW8Num2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5">
    <w:name w:val="WW8Num21z5"/>
    <w:next w:val="WW8Num2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6">
    <w:name w:val="WW8Num21z6"/>
    <w:next w:val="WW8Num2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7">
    <w:name w:val="WW8Num21z7"/>
    <w:next w:val="WW8Num2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8">
    <w:name w:val="WW8Num21z8"/>
    <w:next w:val="WW8Num2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1">
    <w:name w:val="WW8Num22z1"/>
    <w:next w:val="WW8Num2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2">
    <w:name w:val="WW8Num22z2"/>
    <w:next w:val="WW8Num2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3">
    <w:name w:val="WW8Num22z3"/>
    <w:next w:val="WW8Num2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4">
    <w:name w:val="WW8Num22z4"/>
    <w:next w:val="WW8Num2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5">
    <w:name w:val="WW8Num22z5"/>
    <w:next w:val="WW8Num2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6">
    <w:name w:val="WW8Num22z6"/>
    <w:next w:val="WW8Num2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7">
    <w:name w:val="WW8Num22z7"/>
    <w:next w:val="WW8Num2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8">
    <w:name w:val="WW8Num22z8"/>
    <w:next w:val="WW8Num2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1">
    <w:name w:val="WW8Num23z1"/>
    <w:next w:val="WW8Num2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2">
    <w:name w:val="WW8Num23z2"/>
    <w:next w:val="WW8Num2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3">
    <w:name w:val="WW8Num23z3"/>
    <w:next w:val="WW8Num2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4">
    <w:name w:val="WW8Num23z4"/>
    <w:next w:val="WW8Num2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5">
    <w:name w:val="WW8Num23z5"/>
    <w:next w:val="WW8Num2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6">
    <w:name w:val="WW8Num23z6"/>
    <w:next w:val="WW8Num2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7">
    <w:name w:val="WW8Num23z7"/>
    <w:next w:val="WW8Num2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8">
    <w:name w:val="WW8Num23z8"/>
    <w:next w:val="WW8Num2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1">
    <w:name w:val="WW8Num24z1"/>
    <w:next w:val="WW8Num2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2">
    <w:name w:val="WW8Num24z2"/>
    <w:next w:val="WW8Num2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3">
    <w:name w:val="WW8Num24z3"/>
    <w:next w:val="WW8Num2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4">
    <w:name w:val="WW8Num24z4"/>
    <w:next w:val="WW8Num2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5">
    <w:name w:val="WW8Num24z5"/>
    <w:next w:val="WW8Num2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6">
    <w:name w:val="WW8Num24z6"/>
    <w:next w:val="WW8Num2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7">
    <w:name w:val="WW8Num24z7"/>
    <w:next w:val="WW8Num2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8">
    <w:name w:val="WW8Num24z8"/>
    <w:next w:val="WW8Num2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2">
    <w:name w:val="WW8Num25z2"/>
    <w:next w:val="WW8Num2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3">
    <w:name w:val="WW8Num25z3"/>
    <w:next w:val="WW8Num2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4">
    <w:name w:val="WW8Num25z4"/>
    <w:next w:val="WW8Num2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5">
    <w:name w:val="WW8Num25z5"/>
    <w:next w:val="WW8Num2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6">
    <w:name w:val="WW8Num25z6"/>
    <w:next w:val="WW8Num2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7">
    <w:name w:val="WW8Num25z7"/>
    <w:next w:val="WW8Num2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8">
    <w:name w:val="WW8Num25z8"/>
    <w:next w:val="WW8Num2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1">
    <w:name w:val="WW8Num26z1"/>
    <w:next w:val="WW8Num2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2">
    <w:name w:val="WW8Num26z2"/>
    <w:next w:val="WW8Num2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3">
    <w:name w:val="WW8Num26z3"/>
    <w:next w:val="WW8Num2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4">
    <w:name w:val="WW8Num26z4"/>
    <w:next w:val="WW8Num2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5">
    <w:name w:val="WW8Num26z5"/>
    <w:next w:val="WW8Num2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6">
    <w:name w:val="WW8Num26z6"/>
    <w:next w:val="WW8Num2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7">
    <w:name w:val="WW8Num26z7"/>
    <w:next w:val="WW8Num2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8">
    <w:name w:val="WW8Num26z8"/>
    <w:next w:val="WW8Num2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b w:val="0"/>
      <w:bCs w:val="0"/>
      <w:w w:val="100"/>
      <w:position w:val="-1"/>
      <w:effect w:val="none"/>
      <w:vertAlign w:val="baseline"/>
      <w:cs w:val="0"/>
      <w:em w:val="none"/>
      <w:lang/>
    </w:rPr>
  </w:style>
  <w:style w:type="character" w:styleId="WW8Num27z1">
    <w:name w:val="WW8Num27z1"/>
    <w:next w:val="WW8Num2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2">
    <w:name w:val="WW8Num27z2"/>
    <w:next w:val="WW8Num2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3">
    <w:name w:val="WW8Num27z3"/>
    <w:next w:val="WW8Num2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4">
    <w:name w:val="WW8Num27z4"/>
    <w:next w:val="WW8Num2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5">
    <w:name w:val="WW8Num27z5"/>
    <w:next w:val="WW8Num2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6">
    <w:name w:val="WW8Num27z6"/>
    <w:next w:val="WW8Num2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7">
    <w:name w:val="WW8Num27z7"/>
    <w:next w:val="WW8Num2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8">
    <w:name w:val="WW8Num27z8"/>
    <w:next w:val="WW8Num2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rFonts w:ascii="Verdana" w:cs="Verdana" w:hAnsi="Verdana"/>
      <w:bCs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28z1">
    <w:name w:val="WW8Num28z1"/>
    <w:next w:val="WW8Num2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2">
    <w:name w:val="WW8Num28z2"/>
    <w:next w:val="WW8Num2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3">
    <w:name w:val="WW8Num28z3"/>
    <w:next w:val="WW8Num2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4">
    <w:name w:val="WW8Num28z4"/>
    <w:next w:val="WW8Num2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5">
    <w:name w:val="WW8Num28z5"/>
    <w:next w:val="WW8Num2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6">
    <w:name w:val="WW8Num28z6"/>
    <w:next w:val="WW8Num2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7">
    <w:name w:val="WW8Num28z7"/>
    <w:next w:val="WW8Num2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8">
    <w:name w:val="WW8Num28z8"/>
    <w:next w:val="WW8Num2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0">
    <w:name w:val="WW8Num29z0"/>
    <w:next w:val="WW8Num29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1">
    <w:name w:val="WW8Num29z1"/>
    <w:next w:val="WW8Num2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2">
    <w:name w:val="WW8Num29z2"/>
    <w:next w:val="WW8Num2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3">
    <w:name w:val="WW8Num29z3"/>
    <w:next w:val="WW8Num2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4">
    <w:name w:val="WW8Num29z4"/>
    <w:next w:val="WW8Num2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5">
    <w:name w:val="WW8Num29z5"/>
    <w:next w:val="WW8Num2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6">
    <w:name w:val="WW8Num29z6"/>
    <w:next w:val="WW8Num2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7">
    <w:name w:val="WW8Num29z7"/>
    <w:next w:val="WW8Num2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8">
    <w:name w:val="WW8Num29z8"/>
    <w:next w:val="WW8Num2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0">
    <w:name w:val="WW8Num30z0"/>
    <w:next w:val="WW8Num30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1">
    <w:name w:val="WW8Num30z1"/>
    <w:next w:val="WW8Num3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2">
    <w:name w:val="WW8Num30z2"/>
    <w:next w:val="WW8Num3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3">
    <w:name w:val="WW8Num30z3"/>
    <w:next w:val="WW8Num3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4">
    <w:name w:val="WW8Num30z4"/>
    <w:next w:val="WW8Num3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5">
    <w:name w:val="WW8Num30z5"/>
    <w:next w:val="WW8Num3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6">
    <w:name w:val="WW8Num30z6"/>
    <w:next w:val="WW8Num3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7">
    <w:name w:val="WW8Num30z7"/>
    <w:next w:val="WW8Num3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8">
    <w:name w:val="WW8Num30z8"/>
    <w:next w:val="WW8Num3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0">
    <w:name w:val="WW8Num31z0"/>
    <w:next w:val="WW8Num3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1">
    <w:name w:val="WW8Num31z1"/>
    <w:next w:val="WW8Num3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2">
    <w:name w:val="WW8Num31z2"/>
    <w:next w:val="WW8Num3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3">
    <w:name w:val="WW8Num31z3"/>
    <w:next w:val="WW8Num3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4">
    <w:name w:val="WW8Num31z4"/>
    <w:next w:val="WW8Num3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5">
    <w:name w:val="WW8Num31z5"/>
    <w:next w:val="WW8Num3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6">
    <w:name w:val="WW8Num31z6"/>
    <w:next w:val="WW8Num3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7">
    <w:name w:val="WW8Num31z7"/>
    <w:next w:val="WW8Num3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8">
    <w:name w:val="WW8Num31z8"/>
    <w:next w:val="WW8Num3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omyślnaczcionkaakapitu">
    <w:name w:val="Domyślna czcionka akapitu"/>
    <w:next w:val="Domyślnaczcionkaakapit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kstprzypisukońcowegoZnak">
    <w:name w:val="Tekst przypisu końcowego Znak"/>
    <w:next w:val="TekstprzypisukońcowegoZnak"/>
    <w:autoRedefine w:val="0"/>
    <w:hidden w:val="0"/>
    <w:qFormat w:val="0"/>
    <w:rPr>
      <w:rFonts w:ascii="Calibri" w:cs="Times New Roman" w:eastAsia="Calibri" w:hAnsi="Calibri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Znakiprzypisówkońcowych">
    <w:name w:val="Znaki przypisów końcowych"/>
    <w:next w:val="Znakiprzypisówkońcowych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NagłówekZnak">
    <w:name w:val="Nagłówek Znak"/>
    <w:next w:val="NagłówekZnak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StopkaZnak">
    <w:name w:val="Stopka Znak"/>
    <w:next w:val="StopkaZnak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Znakinumeracji">
    <w:name w:val="Znaki numeracji"/>
    <w:next w:val="Znakinumeracji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Znakiprzypisówdolnych">
    <w:name w:val="Znaki przypisów dolnych"/>
    <w:next w:val="Znakiprzypisówdolnych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Zakotwiczenieprzypisudolnego">
    <w:name w:val="Zakotwiczenie przypisu dolnego"/>
    <w:next w:val="Zakotwiczenieprzypisudolnego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Nagłówek">
    <w:name w:val="Nagłówek"/>
    <w:basedOn w:val="Normal"/>
    <w:next w:val="Treśćtekstu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l-PL"/>
    </w:rPr>
  </w:style>
  <w:style w:type="paragraph" w:styleId="Treśćtekstu">
    <w:name w:val="Treść tekstu"/>
    <w:basedOn w:val="Normal"/>
    <w:next w:val="Treśćtekstu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l-PL"/>
    </w:rPr>
  </w:style>
  <w:style w:type="paragraph" w:styleId="Lista">
    <w:name w:val="Lista"/>
    <w:basedOn w:val="Treśćtekstu"/>
    <w:next w:val="Lista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Arial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l-PL"/>
    </w:rPr>
  </w:style>
  <w:style w:type="paragraph" w:styleId="Podpis">
    <w:name w:val="Podpis"/>
    <w:basedOn w:val="Normal"/>
    <w:next w:val="Podpis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Arial" w:eastAsia="Calibri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Indeks">
    <w:name w:val="Indeks"/>
    <w:basedOn w:val="Normal"/>
    <w:next w:val="Indeks"/>
    <w:autoRedefine w:val="0"/>
    <w:hidden w:val="0"/>
    <w:qFormat w:val="0"/>
    <w:pPr>
      <w:widowControl w:val="1"/>
      <w:suppressLineNumbers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Arial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l-PL"/>
    </w:rPr>
  </w:style>
  <w:style w:type="paragraph" w:styleId="Akapitzlistą">
    <w:name w:val="Akapit z listą"/>
    <w:basedOn w:val="Normal"/>
    <w:next w:val="Akapitzlistą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="720" w:right="0" w:leftChars="-1" w:rightChars="0" w:firstLine="0" w:firstLineChars="-1"/>
      <w:contextualSpacing w:val="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l-PL"/>
    </w:rPr>
  </w:style>
  <w:style w:type="paragraph" w:styleId="Przypiskońcowy">
    <w:name w:val="Przypis końcowy"/>
    <w:basedOn w:val="Normal"/>
    <w:next w:val="Przypiskońcowy"/>
    <w:autoRedefine w:val="0"/>
    <w:hidden w:val="0"/>
    <w:qFormat w:val="0"/>
    <w:pPr>
      <w:widowControl w:val="1"/>
      <w:suppressAutoHyphens w:val="0"/>
      <w:bidi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l-PL"/>
    </w:rPr>
  </w:style>
  <w:style w:type="paragraph" w:styleId="Normalny(Web)">
    <w:name w:val="Normalny (Web)"/>
    <w:basedOn w:val="Normal"/>
    <w:next w:val="Normalny(Web)"/>
    <w:autoRedefine w:val="0"/>
    <w:hidden w:val="0"/>
    <w:qFormat w:val="0"/>
    <w:pPr>
      <w:widowControl w:val="1"/>
      <w:suppressAutoHyphens w:val="0"/>
      <w:bidi w:val="0"/>
      <w:spacing w:after="280" w:before="28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Główka">
    <w:name w:val="Główka"/>
    <w:basedOn w:val="Normal"/>
    <w:next w:val="Główka"/>
    <w:autoRedefine w:val="0"/>
    <w:hidden w:val="0"/>
    <w:qFormat w:val="0"/>
    <w:pPr>
      <w:widowControl w:val="1"/>
      <w:tabs>
        <w:tab w:val="center" w:leader="none" w:pos="4536"/>
        <w:tab w:val="right" w:leader="none" w:pos="9072"/>
      </w:tabs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l-PL"/>
    </w:rPr>
  </w:style>
  <w:style w:type="paragraph" w:styleId="Stopka">
    <w:name w:val="Stopka"/>
    <w:basedOn w:val="Normal"/>
    <w:next w:val="Stopka"/>
    <w:autoRedefine w:val="0"/>
    <w:hidden w:val="0"/>
    <w:qFormat w:val="0"/>
    <w:pPr>
      <w:widowControl w:val="1"/>
      <w:tabs>
        <w:tab w:val="center" w:leader="none" w:pos="4536"/>
        <w:tab w:val="right" w:leader="none" w:pos="9072"/>
      </w:tabs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l-PL"/>
    </w:rPr>
  </w:style>
  <w:style w:type="paragraph" w:styleId="Textbody">
    <w:name w:val="Text body"/>
    <w:basedOn w:val="Normal"/>
    <w:next w:val="Textbody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baseline"/>
      <w:outlineLvl w:val="0"/>
    </w:pPr>
    <w:rPr>
      <w:rFonts w:ascii="Calibri" w:cs="Times New Roman" w:eastAsia="Calibri" w:hAnsi="Calibri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zh-CN" w:val="pl-PL"/>
    </w:rPr>
  </w:style>
  <w:style w:type="paragraph" w:styleId="Standard">
    <w:name w:val="Standard"/>
    <w:next w:val="Standard"/>
    <w:autoRedefine w:val="0"/>
    <w:hidden w:val="0"/>
    <w:qFormat w:val="0"/>
    <w:pPr>
      <w:widowControl w:val="1"/>
      <w:suppressAutoHyphens w:val="0"/>
      <w:spacing w:after="200" w:before="0" w:line="276" w:lineRule="auto"/>
      <w:ind w:leftChars="-1" w:rightChars="0" w:firstLineChars="-1"/>
      <w:textDirection w:val="btLr"/>
      <w:textAlignment w:val="baseline"/>
      <w:outlineLvl w:val="0"/>
    </w:pPr>
    <w:rPr>
      <w:rFonts w:ascii="Calibri" w:cs="Times New Roman" w:eastAsia="Calibri" w:hAnsi="Calibri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zh-CN" w:val="pl-PL"/>
    </w:rPr>
  </w:style>
  <w:style w:type="paragraph" w:styleId="Zawartośćtabeli">
    <w:name w:val="Zawartość tabeli"/>
    <w:basedOn w:val="Normal"/>
    <w:next w:val="Zawartośćtabeli"/>
    <w:autoRedefine w:val="0"/>
    <w:hidden w:val="0"/>
    <w:qFormat w:val="0"/>
    <w:pPr>
      <w:widowControl w:val="1"/>
      <w:suppressLineNumbers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l-PL"/>
    </w:rPr>
  </w:style>
  <w:style w:type="paragraph" w:styleId="Nagłówektabeli">
    <w:name w:val="Nagłówek tabeli"/>
    <w:basedOn w:val="Zawartośćtabeli"/>
    <w:next w:val="Nagłówektabeli"/>
    <w:autoRedefine w:val="0"/>
    <w:hidden w:val="0"/>
    <w:qFormat w:val="0"/>
    <w:pPr>
      <w:widowControl w:val="1"/>
      <w:suppressLineNumbers w:val="1"/>
      <w:suppressAutoHyphens w:val="0"/>
      <w:bidi w:val="0"/>
      <w:spacing w:after="200" w:before="0" w:line="276" w:lineRule="auto"/>
      <w:ind w:leftChars="-1" w:rightChars="0" w:firstLineChars="-1"/>
      <w:jc w:val="center"/>
      <w:textDirection w:val="btLr"/>
      <w:textAlignment w:val="top"/>
      <w:outlineLvl w:val="0"/>
    </w:pPr>
    <w:rPr>
      <w:rFonts w:ascii="Calibri" w:cs="Times New Roman" w:eastAsia="Calibri" w:hAnsi="Calibri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l-PL"/>
    </w:rPr>
  </w:style>
  <w:style w:type="paragraph" w:styleId="Przypisdolny">
    <w:name w:val="Przypis dolny"/>
    <w:basedOn w:val="Normal"/>
    <w:next w:val="Przypisdolny"/>
    <w:autoRedefine w:val="0"/>
    <w:hidden w:val="0"/>
    <w:qFormat w:val="0"/>
    <w:pPr>
      <w:widowControl w:val="1"/>
      <w:suppressLineNumbers w:val="1"/>
      <w:suppressAutoHyphens w:val="0"/>
      <w:bidi w:val="0"/>
      <w:spacing w:after="200" w:before="0" w:line="276" w:lineRule="auto"/>
      <w:ind w:left="339" w:right="0" w:leftChars="-1" w:rightChars="0" w:hanging="339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KrnqJbjvoXU819qHmieNx7DkIQ==">AMUW2mV8lcO+Ot351omPMn3t/J71nk/r/+psByHPSAGykDF7TTaaism/LlKSK6cl8BYjBpz4lYuh1kPJiTOPJ3TVnEDnR2OlhvzuxpqXsIMZzRc3nOLBTs4QjrPLsR5aYXDZ8SEaKAuQ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2017-04-19T13:04:00Z</dcterms:created>
  <dc:creator>phetmanek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